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13" w:rsidRPr="00563B69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6740AF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наявність вакантної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посади державної служби категорії «В» - </w:t>
      </w:r>
      <w:r w:rsidR="00FC395F">
        <w:rPr>
          <w:rFonts w:ascii="Times New Roman" w:hAnsi="Times New Roman" w:cs="Times New Roman"/>
          <w:b/>
          <w:sz w:val="28"/>
          <w:szCs w:val="28"/>
          <w:lang w:val="uk-UA"/>
        </w:rPr>
        <w:t>головного спеціаліста відділу інформаційних технологій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D2913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прокуратури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243A6" w:rsidRPr="002243A6" w:rsidRDefault="002243A6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2694"/>
        <w:gridCol w:w="6095"/>
      </w:tblGrid>
      <w:tr w:rsidR="00AD2913" w:rsidTr="00DE7652">
        <w:tc>
          <w:tcPr>
            <w:tcW w:w="9351" w:type="dxa"/>
            <w:gridSpan w:val="3"/>
          </w:tcPr>
          <w:p w:rsidR="00AD2913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відомості</w:t>
            </w:r>
          </w:p>
        </w:tc>
      </w:tr>
      <w:tr w:rsidR="00AD2913" w:rsidRPr="001E6459" w:rsidTr="00DE7652">
        <w:trPr>
          <w:trHeight w:val="2978"/>
        </w:trPr>
        <w:tc>
          <w:tcPr>
            <w:tcW w:w="3256" w:type="dxa"/>
            <w:gridSpan w:val="2"/>
            <w:tcBorders>
              <w:bottom w:val="nil"/>
            </w:tcBorders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Посадові обов’язки</w:t>
            </w:r>
          </w:p>
        </w:tc>
        <w:tc>
          <w:tcPr>
            <w:tcW w:w="6095" w:type="dxa"/>
            <w:vMerge w:val="restart"/>
          </w:tcPr>
          <w:p w:rsidR="00F15D07" w:rsidRP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Виконання функції віддаленого адміністратора/оператора реєстрації відокремленого пункту реєстрації кваліфікованого надавача електронних довірчих послуг органів прокуратури України (КНЕДП ОПУ),  перевірка функціонування програмних комплексів КНЕДП ОПУ  метою виявлення </w:t>
            </w:r>
            <w:proofErr w:type="spellStart"/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неточностей</w:t>
            </w:r>
            <w:proofErr w:type="spellEnd"/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у роботі, надання пропозицій щодо удосконалення та модернізації роботи.</w:t>
            </w:r>
          </w:p>
          <w:p w:rsidR="00F15D07" w:rsidRP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Ведення довідників організаційної структури ЄРДР, ІАС «ОСОП» та ІС «СЕД».</w:t>
            </w:r>
          </w:p>
          <w:p w:rsid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Ведення діловодства відділу відповідно до Тимчасової Інструкції з діловодства в органах прокуратури, зокрема в ІС «Система електронного документообігу», в тому числі ведення облік, зберігання і використання документів, справ, наглядових проваджень та інших матеріальних носіїв інформації, які містять службову інформацію, а також документів що містять персональні дані, ведення табель обліку робочого часу.</w:t>
            </w:r>
          </w:p>
          <w:p w:rsidR="00F15D07" w:rsidRP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Оприлюднення інформації на офіційному сайті Київської міської прокуратури та на сайті Офісу Генерального прокурора у межах компетенції.</w:t>
            </w:r>
          </w:p>
          <w:p w:rsidR="00F15D07" w:rsidRP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Супроводження користувачів сервісу обміну електронних повідомлень в </w:t>
            </w:r>
            <w:proofErr w:type="spellStart"/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т.ч</w:t>
            </w:r>
            <w:proofErr w:type="spellEnd"/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. електронної пошти працівників органів прокуратури міста Києва, інформаційних систем органів прокуратури</w:t>
            </w:r>
          </w:p>
          <w:p w:rsidR="00F15D07" w:rsidRP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Забезпечення захисту інформації та контроль за станом захищеності інформації в автоматизованих системах «Типове організаційно-технічне рішення для комплексної системи захисту інформації «Автоматизоване робоче місце підрозділів Прокуратури України» в органах прокуратури міста Києва.</w:t>
            </w:r>
          </w:p>
          <w:p w:rsidR="00F15D07" w:rsidRP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Адміністрування в межах компетенції інформаційних систем, впроваджених в органах прокуратури, перевірка їх функціонування з метою виявлення </w:t>
            </w:r>
            <w:proofErr w:type="spellStart"/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неточностей</w:t>
            </w:r>
            <w:proofErr w:type="spellEnd"/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у роботі.</w:t>
            </w:r>
          </w:p>
          <w:p w:rsidR="00F15D07" w:rsidRP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Участь в удосконаленні існуючих та впровадженні нових інформаційних систем в органах прокуратури міста Києва,  їх розвиток та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модернізація, у тому числі введення в експлуатацію та надання технічної підтримки в межах компетенції відділу.</w:t>
            </w:r>
          </w:p>
          <w:p w:rsidR="00F15D07" w:rsidRPr="00F15D07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 В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становлення та оновлення необхідного програмного забезпечення, проведення навчання щодо роботи з інформаційними системами.</w:t>
            </w:r>
          </w:p>
          <w:p w:rsidR="00D378E3" w:rsidRPr="002A2596" w:rsidRDefault="00F15D07" w:rsidP="00F15D07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F15D07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Виконувати інші службові доручення керівництва Київської міської прокуратури та відділу.</w:t>
            </w:r>
          </w:p>
        </w:tc>
      </w:tr>
      <w:tr w:rsidR="00AD2913" w:rsidRPr="001E6459" w:rsidTr="00DE7652">
        <w:tc>
          <w:tcPr>
            <w:tcW w:w="3256" w:type="dxa"/>
            <w:gridSpan w:val="2"/>
            <w:tcBorders>
              <w:top w:val="nil"/>
            </w:tcBorders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6095" w:type="dxa"/>
            <w:vMerge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RPr="001E6459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Умови оплати праці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Посадовий оклад – </w:t>
            </w:r>
            <w:r w:rsidR="00395C2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</w:t>
            </w:r>
            <w:r w:rsidR="00F15D07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5996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грн., надбавки, доплати, премії та компенсації відповідно до статті 52 Закону України «Про державну службу»; надбавка до посадового окладу за ранг державного службовця відповідно до постанови Кабінету Міністрів України від 18 січня 2017 року №15 «Питання оплати праці працівників державних органів» (зі змінами)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без конкурсу, 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Перелік інформації,</w:t>
            </w:r>
          </w:p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яка очікується від кандидата на посаду</w:t>
            </w:r>
          </w:p>
        </w:tc>
        <w:tc>
          <w:tcPr>
            <w:tcW w:w="6095" w:type="dxa"/>
          </w:tcPr>
          <w:p w:rsidR="00AD2913" w:rsidRPr="001E2BB1" w:rsidRDefault="00AD2913" w:rsidP="002C084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особова картка державного службовця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встановленого зразка</w:t>
            </w: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2)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резюме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у довільній формі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, в якому обов’язково зазначається така інформація: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 прізвище, ім’я, по батькові кандидата;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підтвердження наявності відповідного ступеня вищої освіти;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2) копію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документа, що посвідчує особу та підтверджує громадянство України;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копію документа, що підтверджує рівень освіти;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4)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копію Державного сертифікату про рівень володіння державною мовою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(за наявності)</w:t>
            </w:r>
          </w:p>
          <w:p w:rsidR="00AD2913" w:rsidRPr="00DF683F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2833C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5)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довідка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 результатами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перевірки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проведеної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відповідно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вимог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Закону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України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«Про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очищення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влади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(за наявності).</w:t>
            </w:r>
          </w:p>
          <w:p w:rsidR="00AD2913" w:rsidRPr="00586DE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Інформація приймається до 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15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  <w:lang w:val="uk-UA"/>
              </w:rPr>
              <w:t xml:space="preserve"> 00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="001E645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03.03</w:t>
            </w:r>
            <w:bookmarkStart w:id="0" w:name="_GoBack"/>
            <w:bookmarkEnd w:id="0"/>
            <w:r w:rsidR="00F15D0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.2025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 електронну адресу</w:t>
            </w:r>
            <w:r w:rsidRPr="00586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kadry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@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kyiv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gp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gov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Прізвище, ім’я та по батькові, номер телефону та адреса електронної пошти особи, яка надає додаткову інформацію з </w:t>
            </w: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питань проведення конкурсу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lastRenderedPageBreak/>
              <w:t xml:space="preserve">Ізбіцька Світлана </w:t>
            </w:r>
            <w:proofErr w:type="spellStart"/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Адольфівна</w:t>
            </w:r>
            <w:proofErr w:type="spellEnd"/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(044)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527-72-32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Tr="00DE7652"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Кваліфікаційні вимоги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Освіта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Вища освіта не нижче ступеня бакалавра або молодшого бакалавра (спеціальність «Правознавство/Право)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Досвід роботи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Не потребує</w:t>
            </w:r>
          </w:p>
        </w:tc>
      </w:tr>
      <w:tr w:rsidR="00AD2913" w:rsidTr="00850219">
        <w:trPr>
          <w:trHeight w:val="707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Досягнення результатів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здатність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чіткого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бачення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;</w:t>
            </w:r>
          </w:p>
          <w:p w:rsidR="00AD2913" w:rsidRPr="008F2133" w:rsidRDefault="00AD2913" w:rsidP="009B5AEF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фокусувати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зусилля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досягнення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запобігати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ефективно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долати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перешкоди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</w:tr>
      <w:tr w:rsidR="00AD2913" w:rsidRPr="001E6459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Якісне виконання поставлених завдань</w:t>
            </w:r>
          </w:p>
        </w:tc>
        <w:tc>
          <w:tcPr>
            <w:tcW w:w="6095" w:type="dxa"/>
          </w:tcPr>
          <w:p w:rsidR="00AD2913" w:rsidRPr="00797185" w:rsidRDefault="00AD2913" w:rsidP="00797185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чітке і точне формулювання мети, цілей і завдань службової діяльності; комплексний підхід до виконання завдань, виявлення ризиків; розуміння змісту завдань і його кінцевих результатів, самостійне визначення можливих шляхів їх досягнення</w:t>
            </w:r>
            <w:r w:rsidR="00797185"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.</w:t>
            </w:r>
          </w:p>
        </w:tc>
      </w:tr>
      <w:tr w:rsidR="00AD2913" w:rsidRPr="001E6459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Відповідальність</w:t>
            </w:r>
          </w:p>
        </w:tc>
        <w:tc>
          <w:tcPr>
            <w:tcW w:w="6095" w:type="dxa"/>
          </w:tcPr>
          <w:p w:rsidR="00AD2913" w:rsidRPr="008F2133" w:rsidRDefault="00AD2913" w:rsidP="0079718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="0" w:hanging="238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52AA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  <w:r w:rsidRPr="00652AA2">
              <w:rPr>
                <w:rFonts w:ascii="Arial Unicode MS" w:hAnsi="Arial Unicode MS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усвідомлення рівня відповідальності під час опрацювання та підготовки </w:t>
            </w:r>
            <w:proofErr w:type="spellStart"/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проєктів</w:t>
            </w:r>
            <w:proofErr w:type="spellEnd"/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 організаційно-розпорядчих, службових документів, здійснення контролю за виконанням планових заходів, рішень нарад; </w:t>
            </w:r>
            <w:r w:rsidRPr="00652AA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здатність брати на себе зобов’язання, чітко виконувати і дотримуватися встановлених вимог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Професійні знання</w:t>
            </w:r>
          </w:p>
        </w:tc>
      </w:tr>
      <w:tr w:rsidR="00AD2913" w:rsidTr="00DE7652">
        <w:trPr>
          <w:trHeight w:val="415"/>
        </w:trPr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Конституції України;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державну службу»;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запобігання корупції»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  та іншого законодавства</w:t>
            </w:r>
          </w:p>
        </w:tc>
      </w:tr>
      <w:tr w:rsidR="00AD2913" w:rsidRPr="001E6459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 у сфері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прокуратуру»;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звернення  громадян»;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доступ до публічної інформації»,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Закону України «Про електронні документи та електронний документообіг», Регламенту Офісу Генерального прокурора, Київської міської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прокуратури; Тимчасової інструкція з діловодства в органах прокуратури України, затвердженої наказом Генерального прокурора України від 12.02.2019 №27;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 затвердженої наказом Генерального прокурора України від 13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.12.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2017 №349; Перелік документів, що створюються під час діяльності органів прокуратури України, із зазначенням строків зберігання документів, затверджений наказом Генерального прокурора України 08.01.2019 №2.</w:t>
            </w:r>
          </w:p>
        </w:tc>
      </w:tr>
    </w:tbl>
    <w:p w:rsidR="00EB46A2" w:rsidRPr="00AD2913" w:rsidRDefault="007C5E31" w:rsidP="00AD2913">
      <w:pPr>
        <w:rPr>
          <w:lang w:val="uk-UA"/>
        </w:rPr>
      </w:pPr>
    </w:p>
    <w:sectPr w:rsidR="00EB46A2" w:rsidRPr="00AD2913" w:rsidSect="002243A6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E31" w:rsidRDefault="007C5E31">
      <w:pPr>
        <w:spacing w:after="0" w:line="240" w:lineRule="auto"/>
      </w:pPr>
      <w:r>
        <w:separator/>
      </w:r>
    </w:p>
  </w:endnote>
  <w:endnote w:type="continuationSeparator" w:id="0">
    <w:p w:rsidR="007C5E31" w:rsidRDefault="007C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E31" w:rsidRDefault="007C5E31">
      <w:pPr>
        <w:spacing w:after="0" w:line="240" w:lineRule="auto"/>
      </w:pPr>
      <w:r>
        <w:separator/>
      </w:r>
    </w:p>
  </w:footnote>
  <w:footnote w:type="continuationSeparator" w:id="0">
    <w:p w:rsidR="007C5E31" w:rsidRDefault="007C5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0B5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7C5E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FDD"/>
    <w:multiLevelType w:val="hybridMultilevel"/>
    <w:tmpl w:val="6068D25A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34A0"/>
    <w:multiLevelType w:val="hybridMultilevel"/>
    <w:tmpl w:val="43D6DE40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75AE0"/>
    <w:multiLevelType w:val="hybridMultilevel"/>
    <w:tmpl w:val="F3849C62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50C6"/>
    <w:multiLevelType w:val="hybridMultilevel"/>
    <w:tmpl w:val="1182F8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E"/>
    <w:rsid w:val="00026418"/>
    <w:rsid w:val="00026E40"/>
    <w:rsid w:val="000B5BD4"/>
    <w:rsid w:val="000D65E8"/>
    <w:rsid w:val="00152E3A"/>
    <w:rsid w:val="001574E4"/>
    <w:rsid w:val="001B2E0E"/>
    <w:rsid w:val="001E2BB1"/>
    <w:rsid w:val="001E6459"/>
    <w:rsid w:val="001F19BD"/>
    <w:rsid w:val="002243A6"/>
    <w:rsid w:val="00281582"/>
    <w:rsid w:val="002820A3"/>
    <w:rsid w:val="002833C3"/>
    <w:rsid w:val="002A2596"/>
    <w:rsid w:val="002A55FD"/>
    <w:rsid w:val="00395C28"/>
    <w:rsid w:val="003F2649"/>
    <w:rsid w:val="004425DA"/>
    <w:rsid w:val="00461373"/>
    <w:rsid w:val="004E45F0"/>
    <w:rsid w:val="004E5E04"/>
    <w:rsid w:val="00586DEC"/>
    <w:rsid w:val="0059249A"/>
    <w:rsid w:val="005951DE"/>
    <w:rsid w:val="005B0EDE"/>
    <w:rsid w:val="005B2398"/>
    <w:rsid w:val="005C1B61"/>
    <w:rsid w:val="005C6199"/>
    <w:rsid w:val="0060677D"/>
    <w:rsid w:val="006310B6"/>
    <w:rsid w:val="00632119"/>
    <w:rsid w:val="00652AA2"/>
    <w:rsid w:val="006740AF"/>
    <w:rsid w:val="006A0410"/>
    <w:rsid w:val="00723322"/>
    <w:rsid w:val="007645A9"/>
    <w:rsid w:val="00783EEF"/>
    <w:rsid w:val="00797185"/>
    <w:rsid w:val="007B41AE"/>
    <w:rsid w:val="007C4D0E"/>
    <w:rsid w:val="007C5E31"/>
    <w:rsid w:val="008359BE"/>
    <w:rsid w:val="00850219"/>
    <w:rsid w:val="00877DCD"/>
    <w:rsid w:val="0089301B"/>
    <w:rsid w:val="008F2133"/>
    <w:rsid w:val="0091736F"/>
    <w:rsid w:val="0099190D"/>
    <w:rsid w:val="009A0923"/>
    <w:rsid w:val="009B5AEF"/>
    <w:rsid w:val="00A30867"/>
    <w:rsid w:val="00A77172"/>
    <w:rsid w:val="00AD2913"/>
    <w:rsid w:val="00AF4753"/>
    <w:rsid w:val="00B774A1"/>
    <w:rsid w:val="00B82DFE"/>
    <w:rsid w:val="00B863F3"/>
    <w:rsid w:val="00BB0CF5"/>
    <w:rsid w:val="00BB1F68"/>
    <w:rsid w:val="00CA120F"/>
    <w:rsid w:val="00D378E3"/>
    <w:rsid w:val="00D44CA0"/>
    <w:rsid w:val="00D72698"/>
    <w:rsid w:val="00DE7652"/>
    <w:rsid w:val="00DF683F"/>
    <w:rsid w:val="00E12053"/>
    <w:rsid w:val="00E1479F"/>
    <w:rsid w:val="00E33C3C"/>
    <w:rsid w:val="00E74E9F"/>
    <w:rsid w:val="00E91583"/>
    <w:rsid w:val="00F15D07"/>
    <w:rsid w:val="00FB5B89"/>
    <w:rsid w:val="00FC395F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BC61"/>
  <w15:chartTrackingRefBased/>
  <w15:docId w15:val="{5FCB7F87-2A12-453A-9077-863AB81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91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951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1DE"/>
    <w:pPr>
      <w:widowControl w:val="0"/>
      <w:shd w:val="clear" w:color="auto" w:fill="FFFFFF"/>
      <w:spacing w:before="420" w:after="60" w:line="302" w:lineRule="exact"/>
      <w:ind w:firstLine="740"/>
      <w:jc w:val="both"/>
    </w:pPr>
    <w:rPr>
      <w:sz w:val="28"/>
      <w:szCs w:val="28"/>
      <w:lang w:val="uk-UA"/>
    </w:rPr>
  </w:style>
  <w:style w:type="paragraph" w:styleId="a4">
    <w:name w:val="Normal (Web)"/>
    <w:basedOn w:val="a"/>
    <w:rsid w:val="005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9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1DE"/>
    <w:rPr>
      <w:lang w:val="ru-RU"/>
    </w:rPr>
  </w:style>
  <w:style w:type="character" w:customStyle="1" w:styleId="rvts23">
    <w:name w:val="rvts23"/>
    <w:basedOn w:val="a0"/>
    <w:rsid w:val="005951DE"/>
  </w:style>
  <w:style w:type="character" w:styleId="a7">
    <w:name w:val="Hyperlink"/>
    <w:basedOn w:val="a0"/>
    <w:uiPriority w:val="99"/>
    <w:unhideWhenUsed/>
    <w:rsid w:val="00586DE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6D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86DE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3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59B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3989</Words>
  <Characters>2274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Світлана Ізбіцька</cp:lastModifiedBy>
  <cp:revision>58</cp:revision>
  <cp:lastPrinted>2024-12-20T14:27:00Z</cp:lastPrinted>
  <dcterms:created xsi:type="dcterms:W3CDTF">2022-05-31T11:11:00Z</dcterms:created>
  <dcterms:modified xsi:type="dcterms:W3CDTF">2025-02-03T09:47:00Z</dcterms:modified>
</cp:coreProperties>
</file>