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13" w:rsidRPr="00563B69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6740AF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наявність вакантної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посади державної служби категорії «В» - </w:t>
      </w:r>
      <w:r w:rsidR="007C4D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провідного 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спеціаліста відділу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документального забезпечення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D2913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прокуратури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243A6" w:rsidRPr="002243A6" w:rsidRDefault="002243A6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6095"/>
      </w:tblGrid>
      <w:tr w:rsidR="00AD2913" w:rsidTr="00DE7652">
        <w:tc>
          <w:tcPr>
            <w:tcW w:w="9351" w:type="dxa"/>
            <w:gridSpan w:val="3"/>
          </w:tcPr>
          <w:p w:rsidR="00AD2913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відомості</w:t>
            </w:r>
          </w:p>
        </w:tc>
      </w:tr>
      <w:tr w:rsidR="00AD2913" w:rsidRPr="001F19BD" w:rsidTr="00DE7652">
        <w:trPr>
          <w:trHeight w:val="2978"/>
        </w:trPr>
        <w:tc>
          <w:tcPr>
            <w:tcW w:w="3256" w:type="dxa"/>
            <w:gridSpan w:val="2"/>
            <w:tcBorders>
              <w:bottom w:val="nil"/>
            </w:tcBorders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Посадові обов’язки</w:t>
            </w:r>
          </w:p>
        </w:tc>
        <w:tc>
          <w:tcPr>
            <w:tcW w:w="6095" w:type="dxa"/>
            <w:vMerge w:val="restart"/>
          </w:tcPr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Забезпечує виконання вимог Тимчасової інструкції з діловодства в органах прокуратури України при отримання, здійсненні реєстрації вхідної, внутрішньої кореспонденції, строків їх передачі та внесення у базу інформаційної системи «Система електронного документообігу органів прокуратури України» необхідних реквізитів у структурних підрозділах прокуратури.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Формує реєстри передач зареєстрованої у паперовому вигляді в ІС «СЕД» отриманої вхідної кореспонденції та своєчасно передає під підпис виконавцям визначеним у резолюціях керівництва. Веде облік у відповідних книгах обліку матеріалів кримінальних проваджень та передає їх під підпис виконавцям. Опрацьовує, збирає в межах повноважень та надає на вимогу працівників відділу у формі довідки дані, що містяться в ІС «СЕД».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облік вхідних, внутрішніх та вихідних документів з грифом обмеження доступу «Для службового користування», забезпечує їх передачу виконавцям у порядку та строки встановлені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затвердженою наказом Генерального прокурора України від 27.09.2022№199.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книг обліку передбачених Тимчасовою інструкцією з діловодства в органах прокуратури України, затвердженої наказом генерального прокурора України від 12.02.2019 № 27 та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затвердженою наказом Генерального прокурора України від 27.09.2022№199.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Здійснює реєстрацію вихідної кореспонденції в базі ІС «СЕД», перевіряє правильність оформлення документів та додатків до них. Передає зареєстровані вихідні документи для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відправлення до експедиції Київської міської прокуратури у години встановлені керівником відділу документального забезпечення. Передає для відправлення електронною поштою через спеціально визначену електронну адресу Київської міської прокуратури відповідей на електронні звернення. Передає документи для зняття з контролю у встановлені строки.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Формує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за вказівкою виконавця наглядові провадження та здійснює подальше їх формування. Долучає до наглядових проваджень виконані, правильно оформлені документи, що містять відповідну відмітку виконавця. 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Складає номенклатуру справ спільно з керівником структурного підрозділу у порядку та строки встановлені Тимчасовою інструкцією з діловодства в органах прокуратури України, затвердженої наказом генерального прокурора України від 12.02.2019 № 27. Здійснює оформлення та формування номенклатурних справ їх підготовку для здачі в архів згідно з термінами зберігання, зазначеними в Переліку документів, що створюються під час діяльності органів прокуратури України, із зазначенням строків зберігання документів, затвердженого наказом Генеральної прокуратури України від 08.01.2019 №2 та номенклатурі справ відділу.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документообігу структурного підрозділу.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табеля обліку робочого часу працівників структурного підрозділу.</w:t>
            </w:r>
          </w:p>
          <w:p w:rsidR="00D378E3" w:rsidRPr="002A2596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Бере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участь у проведенні та виконанні організаційних, програмних завдань, а також у навчаннях та нарадах з питань діловодства, інших формах підвищення рівня професійної компетентності державних службовців. Виконує інші службові доручення та вказівки керівництва Київської міської прокуратури та відділу, у тому числі щодо забезпечення інших ділянок роботи.</w:t>
            </w:r>
          </w:p>
        </w:tc>
      </w:tr>
      <w:tr w:rsidR="00AD2913" w:rsidRPr="001F19BD" w:rsidTr="00DE7652">
        <w:tc>
          <w:tcPr>
            <w:tcW w:w="3256" w:type="dxa"/>
            <w:gridSpan w:val="2"/>
            <w:tcBorders>
              <w:top w:val="nil"/>
            </w:tcBorders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6095" w:type="dxa"/>
            <w:vMerge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RPr="001F19BD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Посадовий оклад – </w:t>
            </w:r>
            <w:r w:rsidR="00395C2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</w:t>
            </w:r>
            <w:r w:rsidR="007C4D0E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07</w:t>
            </w:r>
            <w:r w:rsidR="00395C2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0</w:t>
            </w:r>
            <w:r w:rsidR="007C4D0E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0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грн., надбавки, доплати, премії та компенсації відповідно до статті 52 Закону України «Про державну службу»; надбавка до посадового окладу за ранг державного 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без конкурсу,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Перелік інформації,</w:t>
            </w:r>
          </w:p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яка очікується від кандидата на посаду</w:t>
            </w:r>
          </w:p>
        </w:tc>
        <w:tc>
          <w:tcPr>
            <w:tcW w:w="6095" w:type="dxa"/>
          </w:tcPr>
          <w:p w:rsidR="00AD2913" w:rsidRPr="001E2BB1" w:rsidRDefault="00AD2913" w:rsidP="002C084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особова картка державного службовця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встановленого зразка</w:t>
            </w: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2)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резюме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у довільній формі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, в якому обов’язково зазначається така інформація: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 прізвище, ім’я, по батькові кандидата;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підтвердження наявності відповідного ступеня вищої освіти;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2) копію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документа, що посвідчує особу та підтверджує громадянство України;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копію документа, що підтверджує рівень освіти;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4)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копію Державного сертифікату про рівень володіння державною мовою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(за наявності)</w:t>
            </w:r>
          </w:p>
          <w:p w:rsidR="00AD2913" w:rsidRPr="00DF683F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2833C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5)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довідка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результатами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перевірки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проведеної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відповідно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вимог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Закону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України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«Про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очищення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влади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(за наявності).</w:t>
            </w:r>
          </w:p>
          <w:p w:rsidR="00AD2913" w:rsidRPr="00586DE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Інформація приймається до 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15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  <w:lang w:val="uk-UA"/>
              </w:rPr>
              <w:t xml:space="preserve"> 00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="001F19BD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18</w:t>
            </w:r>
            <w:bookmarkStart w:id="0" w:name="_GoBack"/>
            <w:bookmarkEnd w:id="0"/>
            <w:r w:rsidR="00BB1F68"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</w:t>
            </w:r>
            <w:r w:rsidR="00E1479F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12</w:t>
            </w:r>
            <w:r w:rsidR="00BB1F68"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202</w:t>
            </w:r>
            <w:r w:rsidR="00652AA2"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 електронну адресу</w:t>
            </w:r>
            <w:r w:rsidRPr="00586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kadry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@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kyiv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gp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gov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Ізбіцька Світлана </w:t>
            </w:r>
            <w:proofErr w:type="spellStart"/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Адольфівна</w:t>
            </w:r>
            <w:proofErr w:type="spellEnd"/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(044)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527-72-32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Tr="00DE7652"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Кваліфікаційні вимоги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Вища освіта не нижче ступеня бакалавра або молодшого бакалавра (спеціальність «Правознавство/Право)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Не потребує</w:t>
            </w:r>
          </w:p>
        </w:tc>
      </w:tr>
      <w:tr w:rsidR="00AD2913" w:rsidTr="00850219">
        <w:trPr>
          <w:trHeight w:val="707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Досягнення результатів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здатність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чіткого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бачення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;</w:t>
            </w:r>
          </w:p>
          <w:p w:rsidR="00AD2913" w:rsidRPr="008F2133" w:rsidRDefault="00AD2913" w:rsidP="009B5AEF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фокусувати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зусилля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досягнення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запобігати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ефективно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долати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перешкоди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AD2913" w:rsidRPr="001F19BD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Якісне виконання поставлених завдань</w:t>
            </w:r>
          </w:p>
        </w:tc>
        <w:tc>
          <w:tcPr>
            <w:tcW w:w="6095" w:type="dxa"/>
          </w:tcPr>
          <w:p w:rsidR="00AD2913" w:rsidRPr="00797185" w:rsidRDefault="00AD2913" w:rsidP="00797185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чітке і точне формулювання мети, цілей і завдань службової діяльності; комплексний підхід до </w:t>
            </w:r>
            <w:r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lastRenderedPageBreak/>
              <w:t>виконання завдань, виявлення ризиків; розуміння змісту завдань і його кінцевих результатів, самостійне визначення можливих шляхів їх досягнення</w:t>
            </w:r>
            <w:r w:rsidR="00797185"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.</w:t>
            </w:r>
          </w:p>
        </w:tc>
      </w:tr>
      <w:tr w:rsidR="00AD2913" w:rsidRPr="001F19BD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095" w:type="dxa"/>
          </w:tcPr>
          <w:p w:rsidR="00AD2913" w:rsidRPr="008F2133" w:rsidRDefault="00AD2913" w:rsidP="0079718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="0" w:hanging="238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  <w:r w:rsidRPr="00652AA2">
              <w:rPr>
                <w:rFonts w:ascii="Arial Unicode MS" w:hAnsi="Arial Unicode MS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усвідомлення рівня відповідальності під час опрацювання та підготовки </w:t>
            </w:r>
            <w:proofErr w:type="spellStart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проєктів</w:t>
            </w:r>
            <w:proofErr w:type="spellEnd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організаційно-розпорядчих, службових документів, здійснення контролю за виконанням планових заходів, рішень нарад; </w:t>
            </w: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здатність брати на себе зобов’язання, чітко виконувати і дотримуватися встановлених вимог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AD2913" w:rsidTr="00DE7652">
        <w:trPr>
          <w:trHeight w:val="415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Конституції України;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державну службу»;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запобігання корупції»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  та іншого законодавства</w:t>
            </w:r>
          </w:p>
        </w:tc>
      </w:tr>
      <w:tr w:rsidR="00AD2913" w:rsidRPr="001F19BD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 у сфері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звернення  громадян»;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доступ до публічної інформації»,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електронні документи та електронний документообіг», Регламенту Офісу Генерального прокурора, Київської міської прокуратури; Тимчасової інструкція з діловодства в органах прокуратури України, затвердженої наказом Генерального прокурора України від 12.02.2019 №27;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 затвердженої наказом Генерального прокурора України від 13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.12.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 №349; Перелік документів, що створюються під час діяльності органів прокуратури України, із зазначенням строків зберігання документів, затверджений наказом Генерального прокурора України 08.01.2019 №2.</w:t>
            </w:r>
          </w:p>
        </w:tc>
      </w:tr>
    </w:tbl>
    <w:p w:rsidR="00EB46A2" w:rsidRPr="00AD2913" w:rsidRDefault="004425DA" w:rsidP="00AD2913">
      <w:pPr>
        <w:rPr>
          <w:lang w:val="uk-UA"/>
        </w:rPr>
      </w:pPr>
    </w:p>
    <w:sectPr w:rsidR="00EB46A2" w:rsidRPr="00AD2913" w:rsidSect="002243A6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5DA" w:rsidRDefault="004425DA">
      <w:pPr>
        <w:spacing w:after="0" w:line="240" w:lineRule="auto"/>
      </w:pPr>
      <w:r>
        <w:separator/>
      </w:r>
    </w:p>
  </w:endnote>
  <w:endnote w:type="continuationSeparator" w:id="0">
    <w:p w:rsidR="004425DA" w:rsidRDefault="0044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5DA" w:rsidRDefault="004425DA">
      <w:pPr>
        <w:spacing w:after="0" w:line="240" w:lineRule="auto"/>
      </w:pPr>
      <w:r>
        <w:separator/>
      </w:r>
    </w:p>
  </w:footnote>
  <w:footnote w:type="continuationSeparator" w:id="0">
    <w:p w:rsidR="004425DA" w:rsidRDefault="0044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0B5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4425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FDD"/>
    <w:multiLevelType w:val="hybridMultilevel"/>
    <w:tmpl w:val="6068D25A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34A0"/>
    <w:multiLevelType w:val="hybridMultilevel"/>
    <w:tmpl w:val="43D6DE40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AE0"/>
    <w:multiLevelType w:val="hybridMultilevel"/>
    <w:tmpl w:val="F3849C62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50C6"/>
    <w:multiLevelType w:val="hybridMultilevel"/>
    <w:tmpl w:val="1182F8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E"/>
    <w:rsid w:val="00026E40"/>
    <w:rsid w:val="000B5BD4"/>
    <w:rsid w:val="000D65E8"/>
    <w:rsid w:val="00152E3A"/>
    <w:rsid w:val="001574E4"/>
    <w:rsid w:val="001B2E0E"/>
    <w:rsid w:val="001E2BB1"/>
    <w:rsid w:val="001F19BD"/>
    <w:rsid w:val="002243A6"/>
    <w:rsid w:val="00281582"/>
    <w:rsid w:val="002820A3"/>
    <w:rsid w:val="002833C3"/>
    <w:rsid w:val="002A2596"/>
    <w:rsid w:val="002A55FD"/>
    <w:rsid w:val="00395C28"/>
    <w:rsid w:val="003F2649"/>
    <w:rsid w:val="004425DA"/>
    <w:rsid w:val="004E45F0"/>
    <w:rsid w:val="004E5E04"/>
    <w:rsid w:val="00586DEC"/>
    <w:rsid w:val="0059249A"/>
    <w:rsid w:val="005951DE"/>
    <w:rsid w:val="005B0EDE"/>
    <w:rsid w:val="005B2398"/>
    <w:rsid w:val="0060677D"/>
    <w:rsid w:val="006310B6"/>
    <w:rsid w:val="00632119"/>
    <w:rsid w:val="00652AA2"/>
    <w:rsid w:val="006740AF"/>
    <w:rsid w:val="006A0410"/>
    <w:rsid w:val="00723322"/>
    <w:rsid w:val="007645A9"/>
    <w:rsid w:val="00797185"/>
    <w:rsid w:val="007B41AE"/>
    <w:rsid w:val="007C4D0E"/>
    <w:rsid w:val="008359BE"/>
    <w:rsid w:val="00850219"/>
    <w:rsid w:val="00877DCD"/>
    <w:rsid w:val="0089301B"/>
    <w:rsid w:val="008F2133"/>
    <w:rsid w:val="0091736F"/>
    <w:rsid w:val="009A0923"/>
    <w:rsid w:val="009B5AEF"/>
    <w:rsid w:val="00A30867"/>
    <w:rsid w:val="00A77172"/>
    <w:rsid w:val="00AD2913"/>
    <w:rsid w:val="00B774A1"/>
    <w:rsid w:val="00B82DFE"/>
    <w:rsid w:val="00B863F3"/>
    <w:rsid w:val="00BB0CF5"/>
    <w:rsid w:val="00BB1F68"/>
    <w:rsid w:val="00D378E3"/>
    <w:rsid w:val="00D44CA0"/>
    <w:rsid w:val="00D72698"/>
    <w:rsid w:val="00DE7652"/>
    <w:rsid w:val="00DF683F"/>
    <w:rsid w:val="00E12053"/>
    <w:rsid w:val="00E1479F"/>
    <w:rsid w:val="00E33C3C"/>
    <w:rsid w:val="00E74E9F"/>
    <w:rsid w:val="00E91583"/>
    <w:rsid w:val="00FB5B89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2726"/>
  <w15:chartTrackingRefBased/>
  <w15:docId w15:val="{5FCB7F87-2A12-453A-9077-863AB81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91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951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1DE"/>
    <w:pPr>
      <w:widowControl w:val="0"/>
      <w:shd w:val="clear" w:color="auto" w:fill="FFFFFF"/>
      <w:spacing w:before="420" w:after="60" w:line="302" w:lineRule="exact"/>
      <w:ind w:firstLine="740"/>
      <w:jc w:val="both"/>
    </w:pPr>
    <w:rPr>
      <w:sz w:val="28"/>
      <w:szCs w:val="28"/>
      <w:lang w:val="uk-UA"/>
    </w:rPr>
  </w:style>
  <w:style w:type="paragraph" w:styleId="a4">
    <w:name w:val="Normal (Web)"/>
    <w:basedOn w:val="a"/>
    <w:rsid w:val="005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1DE"/>
    <w:rPr>
      <w:lang w:val="ru-RU"/>
    </w:rPr>
  </w:style>
  <w:style w:type="character" w:customStyle="1" w:styleId="rvts23">
    <w:name w:val="rvts23"/>
    <w:basedOn w:val="a0"/>
    <w:rsid w:val="005951DE"/>
  </w:style>
  <w:style w:type="character" w:styleId="a7">
    <w:name w:val="Hyperlink"/>
    <w:basedOn w:val="a0"/>
    <w:uiPriority w:val="99"/>
    <w:unhideWhenUsed/>
    <w:rsid w:val="00586DE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6D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DE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3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59B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4913</Words>
  <Characters>2801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51</cp:revision>
  <cp:lastPrinted>2024-04-25T09:08:00Z</cp:lastPrinted>
  <dcterms:created xsi:type="dcterms:W3CDTF">2022-05-31T11:11:00Z</dcterms:created>
  <dcterms:modified xsi:type="dcterms:W3CDTF">2024-12-11T13:02:00Z</dcterms:modified>
</cp:coreProperties>
</file>